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3FF" w:rsidRDefault="003973FF" w:rsidP="003973FF">
      <w:pPr>
        <w:pStyle w:val="ConsPlusTitle"/>
        <w:jc w:val="center"/>
      </w:pPr>
      <w:bookmarkStart w:id="0" w:name="_GoBack"/>
      <w:bookmarkEnd w:id="0"/>
      <w:r>
        <w:t>МИНИСТЕРСТВО ТРУДА И СОЦИАЛЬНОЙ ЗАЩИТЫ</w:t>
      </w:r>
    </w:p>
    <w:p w:rsidR="003973FF" w:rsidRDefault="003973FF" w:rsidP="003973FF">
      <w:pPr>
        <w:pStyle w:val="ConsPlusTitle"/>
        <w:jc w:val="center"/>
      </w:pPr>
      <w:r>
        <w:t>РОССИЙСКОЙ ФЕДЕРАЦИИ</w:t>
      </w:r>
    </w:p>
    <w:p w:rsidR="003973FF" w:rsidRDefault="003973FF" w:rsidP="003973FF">
      <w:pPr>
        <w:pStyle w:val="ConsPlusTitle"/>
        <w:jc w:val="center"/>
      </w:pPr>
    </w:p>
    <w:p w:rsidR="003973FF" w:rsidRDefault="003973FF" w:rsidP="003973FF">
      <w:pPr>
        <w:pStyle w:val="ConsPlusTitle"/>
        <w:jc w:val="center"/>
      </w:pPr>
      <w:r>
        <w:t>ПИСЬМО</w:t>
      </w:r>
    </w:p>
    <w:p w:rsidR="003973FF" w:rsidRDefault="003973FF" w:rsidP="003973FF">
      <w:pPr>
        <w:pStyle w:val="ConsPlusTitle"/>
        <w:jc w:val="center"/>
      </w:pPr>
      <w:r>
        <w:t>от 1 июля 2016 г. N 18-2/В-421</w:t>
      </w:r>
    </w:p>
    <w:p w:rsidR="003973FF" w:rsidRDefault="003973FF" w:rsidP="003973FF">
      <w:pPr>
        <w:pStyle w:val="ConsPlusNormal"/>
        <w:jc w:val="both"/>
      </w:pPr>
    </w:p>
    <w:p w:rsidR="003973FF" w:rsidRDefault="003973FF" w:rsidP="003973FF">
      <w:pPr>
        <w:pStyle w:val="ConsPlusNormal"/>
        <w:ind w:firstLine="540"/>
        <w:jc w:val="both"/>
      </w:pPr>
      <w:r>
        <w:t>Департаментом государственной политики в сфере государственной и муниципальной службы, противодействия коррупции Министерства труда и социальной защиты Российской Федерации рассмотрено письмо.</w:t>
      </w:r>
    </w:p>
    <w:p w:rsidR="003973FF" w:rsidRDefault="003973FF" w:rsidP="003973FF">
      <w:pPr>
        <w:pStyle w:val="ConsPlusNormal"/>
        <w:ind w:firstLine="540"/>
        <w:jc w:val="both"/>
      </w:pPr>
      <w:r>
        <w:t>Статьей 12 Федерального закона от 25 декабря 2008 г. N 273-ФЗ "О противодействии коррупции" (далее - Федеральный закон N 273-ФЗ) установлены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договора.</w:t>
      </w:r>
    </w:p>
    <w:p w:rsidR="003973FF" w:rsidRDefault="003973FF" w:rsidP="003973FF">
      <w:pPr>
        <w:pStyle w:val="ConsPlusNormal"/>
        <w:ind w:firstLine="540"/>
        <w:jc w:val="both"/>
      </w:pPr>
      <w:r>
        <w:t>Согласно части 1 указанной статьи гражданин, замещавший должность государственной службы, включенную в перечень, установленный нормативными правовыми актами Российской Федерации, в течение двух лет после увольнения с государственной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должностные (служебные) обязанности государственного служащего, с согласия соответствующей комиссии по соблюдению требований к служебному поведению и урегулированию конфликта интересов (далее - комиссия).</w:t>
      </w:r>
    </w:p>
    <w:p w:rsidR="003973FF" w:rsidRDefault="003973FF" w:rsidP="003973FF">
      <w:pPr>
        <w:pStyle w:val="ConsPlusNormal"/>
        <w:ind w:firstLine="540"/>
        <w:jc w:val="both"/>
      </w:pPr>
      <w:r>
        <w:t>Частью 4 статьи 12 Федерального закона N 273-ФЗ предусмотрена обязанность работодателя сообщить в десятидневный срок о заключении с бывшим государственным служащим трудового или гражданско-правового договора на выполнение работ (оказание услуг), поименованных в части 1 статьи 12 указанного Федерального закона, представителю нанимателя (работодателю) по последнему месту службы гражданина в порядке, установленном постановлением Правительства Российской Федерации от 21 января 2015 г. N 29.</w:t>
      </w:r>
    </w:p>
    <w:p w:rsidR="003973FF" w:rsidRDefault="003973FF" w:rsidP="003973FF">
      <w:pPr>
        <w:pStyle w:val="ConsPlusNormal"/>
        <w:ind w:firstLine="540"/>
        <w:jc w:val="both"/>
      </w:pPr>
      <w:r>
        <w:t>Вместе с тем в настоящее время законодательством Российской Федерации не урегулирован порядок получения бывшим государственным служащим согласия комиссии, а также направления работодателем уведомления о заключении с ним трудового или гражданско-правового договора в случае, если государственный орган, в котором он замещал должность, был упразднен.</w:t>
      </w:r>
    </w:p>
    <w:p w:rsidR="003973FF" w:rsidRDefault="003973FF" w:rsidP="003973FF">
      <w:pPr>
        <w:pStyle w:val="ConsPlusNormal"/>
        <w:ind w:firstLine="540"/>
        <w:jc w:val="both"/>
      </w:pPr>
      <w:r>
        <w:t>В этой связи полагаем целесообразным учитывать следующее.</w:t>
      </w:r>
    </w:p>
    <w:p w:rsidR="003973FF" w:rsidRDefault="003973FF" w:rsidP="003973FF">
      <w:pPr>
        <w:pStyle w:val="ConsPlusNormal"/>
        <w:ind w:firstLine="540"/>
        <w:jc w:val="both"/>
      </w:pPr>
      <w:r>
        <w:t>В соответствии с письмом Министерства финансов Российской Федерации от 16 июня 2003 г. N 03-01-01/08-176 "О порядке проведения реорганизации и ликвидации федеральных органов исполнительной власти и федеральных учреждений и отражении указанных процедур и их результатов при исполнении федерального бюджета и в бухгалтерском учете и отчетности учреждений" федеральные органы исполнительной власти и федеральные учреждения могут быть ликвидированы с соблюдением требований статьи 61 Гражданского кодекса Российской Федерации (далее - ГК РФ).</w:t>
      </w:r>
    </w:p>
    <w:p w:rsidR="003973FF" w:rsidRDefault="003973FF" w:rsidP="003973FF">
      <w:pPr>
        <w:pStyle w:val="ConsPlusNormal"/>
        <w:ind w:firstLine="540"/>
        <w:jc w:val="both"/>
      </w:pPr>
      <w:r>
        <w:t>При этом регистрация и согласование документов, связанных с реорганизацией и ликвидацией учреждения, осуществляются в соответствии с положениями ГК РФ и Федерального закона от 8 августа 2001 г. N 129-ФЗ "О государственной регистрации юридических лиц и индивидуальных предпринимателей".</w:t>
      </w:r>
    </w:p>
    <w:p w:rsidR="003973FF" w:rsidRDefault="003973FF" w:rsidP="003973FF">
      <w:pPr>
        <w:pStyle w:val="ConsPlusNormal"/>
        <w:ind w:firstLine="540"/>
        <w:jc w:val="both"/>
      </w:pPr>
      <w:r>
        <w:t>Согласно части 4 статьи 62 ГК РФ с момента назначения ликвидационной комиссии к ней переходят полномочия по управлению делами юридического лица. Ликвидационная комиссия от имени ликвидируемого юридического лица выступает в суде.</w:t>
      </w:r>
    </w:p>
    <w:p w:rsidR="003973FF" w:rsidRDefault="003973FF" w:rsidP="003973FF">
      <w:pPr>
        <w:pStyle w:val="ConsPlusNormal"/>
        <w:ind w:firstLine="540"/>
        <w:jc w:val="both"/>
      </w:pPr>
      <w:r>
        <w:t>В этой связи, по нашему мнению, в период работы ликвидационной комиссии государственного органа соответствующее уведомление работодателя о заключении с бывшим государственным служащим трудового или гражданско-правового договора, а также заявление государственного служащего о получении согласия комиссии на заключение такого договора надлежит представлять в установленном порядке в упраздняемый государственный орган.</w:t>
      </w:r>
    </w:p>
    <w:p w:rsidR="003973FF" w:rsidRDefault="003973FF" w:rsidP="003973FF">
      <w:pPr>
        <w:pStyle w:val="ConsPlusNormal"/>
        <w:ind w:firstLine="540"/>
        <w:jc w:val="both"/>
      </w:pPr>
      <w:r>
        <w:t>После завершения работы ликвидационной комиссии государственного органа вышеназванные сведения следует направлять в государственный орган, который является правопреемником упраздненного государственного органа.</w:t>
      </w:r>
    </w:p>
    <w:p w:rsidR="003973FF" w:rsidRDefault="003973FF" w:rsidP="003973FF">
      <w:pPr>
        <w:pStyle w:val="ConsPlusNormal"/>
        <w:ind w:firstLine="540"/>
        <w:jc w:val="both"/>
      </w:pPr>
      <w:r>
        <w:t xml:space="preserve">В случае если функции упраздненного государственного органа распределены между несколькими правопреемниками (так, в соответствии с Указом Президента Российской Федерации от 2 февраля 2016 г. N 41 "О некоторых вопросах государственного контроля и надзора в финансово-бюджетной сфере" правопреемником упраздняемой Федеральной службы финансово-бюджетного надзора являются Федеральное казначейство, Федеральная таможенная служба и Федеральная налоговая служба), соответствующие сведения необходимо направлять в тот государственный орган, которому были переданы функции, на реализацию которых было </w:t>
      </w:r>
      <w:r>
        <w:lastRenderedPageBreak/>
        <w:t>направлено исполнение государственным служащим своих должностных обязанностей по ранее замещаемой должности государственной службы.</w:t>
      </w:r>
    </w:p>
    <w:p w:rsidR="003973FF" w:rsidRDefault="003973FF" w:rsidP="003973FF">
      <w:pPr>
        <w:pStyle w:val="ConsPlusNormal"/>
        <w:ind w:firstLine="540"/>
        <w:jc w:val="both"/>
      </w:pPr>
      <w:r>
        <w:t>Также необходимо учитывать следующее.</w:t>
      </w:r>
    </w:p>
    <w:p w:rsidR="003973FF" w:rsidRDefault="003973FF" w:rsidP="003973FF">
      <w:pPr>
        <w:pStyle w:val="ConsPlusNormal"/>
        <w:ind w:firstLine="540"/>
        <w:jc w:val="both"/>
      </w:pPr>
      <w:r>
        <w:t>В соответствии с абзацем вторым подпункта "б" и подпунктом "д"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821, поступившее в соответствии с частью 1 статьи 12 Федерального закона N 273-ФЗ обращение гражданина - бывшего государственного служащего, а также уведомление работодателя, поступившее в соответствии с частью 4 указанной статьи, являются основаниями для заседания комиссии.</w:t>
      </w:r>
    </w:p>
    <w:p w:rsidR="003973FF" w:rsidRDefault="003973FF" w:rsidP="003973FF">
      <w:pPr>
        <w:pStyle w:val="ConsPlusNormal"/>
        <w:ind w:firstLine="540"/>
        <w:jc w:val="both"/>
      </w:pPr>
      <w:r>
        <w:t>При этом комиссией оценивается наличие или отсутствие в должностных (служебных) обязанностях государственного служащего отдельных функций государственного (административного) управления в отношении организации, с которой заключается соответствующий договор.</w:t>
      </w:r>
    </w:p>
    <w:p w:rsidR="003973FF" w:rsidRDefault="003973FF" w:rsidP="003973FF">
      <w:pPr>
        <w:pStyle w:val="ConsPlusNormal"/>
        <w:ind w:firstLine="540"/>
        <w:jc w:val="both"/>
      </w:pPr>
      <w:r>
        <w:t>В этой связи комиссией анализируются в том числе должностные обязанности, содержащиеся в должностном регламенте государственного служащего.</w:t>
      </w:r>
    </w:p>
    <w:p w:rsidR="003973FF" w:rsidRDefault="003973FF" w:rsidP="003973FF">
      <w:pPr>
        <w:pStyle w:val="ConsPlusNormal"/>
        <w:ind w:firstLine="540"/>
        <w:jc w:val="both"/>
      </w:pPr>
      <w:r>
        <w:t>Согласно пункту 3 части 3 статьи 24 Федерального закона от 27 июля 2004 г. N 79-ФЗ "О государственной гражданской службе Российской Федерации" (далее - Федеральный закон N 79-ФЗ) должностной регламент является одним из существенных условий служебного контракта.</w:t>
      </w:r>
    </w:p>
    <w:p w:rsidR="003973FF" w:rsidRDefault="003973FF" w:rsidP="003973FF">
      <w:pPr>
        <w:pStyle w:val="ConsPlusNormal"/>
        <w:ind w:firstLine="540"/>
        <w:jc w:val="both"/>
      </w:pPr>
      <w:r>
        <w:t>В соответствии с частью 8 указанной статьи один экземпляр служебного контракта передается государственному гражданскому служащему (далее - гражданский служащий), другой хранится в его личном деле.</w:t>
      </w:r>
    </w:p>
    <w:p w:rsidR="003973FF" w:rsidRDefault="003973FF" w:rsidP="003973FF">
      <w:pPr>
        <w:pStyle w:val="ConsPlusNormal"/>
        <w:ind w:firstLine="540"/>
        <w:jc w:val="both"/>
      </w:pPr>
      <w:r>
        <w:t>Статьей 36 Федерального закона N 79-ФЗ установлено, что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органа, а его личное дело в установленном порядке сдается в архив этого государственного органа.</w:t>
      </w:r>
    </w:p>
    <w:p w:rsidR="003973FF" w:rsidRDefault="003973FF" w:rsidP="003973FF">
      <w:pPr>
        <w:pStyle w:val="ConsPlusNormal"/>
        <w:ind w:firstLine="540"/>
        <w:jc w:val="both"/>
      </w:pPr>
      <w:r>
        <w:t>Согласно приказу Министерства культуры Российской Федерации от 25 августа 2010 г. N 558 "Об утверждении "Перечня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</w:r>
      <w:proofErr w:type="gramStart"/>
      <w:r>
        <w:t>"</w:t>
      </w:r>
      <w:proofErr w:type="gramEnd"/>
      <w:r>
        <w:t xml:space="preserve"> личные дела работников, в том числе государственных и муниципальных служащих, относятся к типовым управленческим архивным документам, а срок их хранения составляет 75 лет.</w:t>
      </w:r>
    </w:p>
    <w:p w:rsidR="003973FF" w:rsidRDefault="003973FF" w:rsidP="003973FF">
      <w:pPr>
        <w:pStyle w:val="ConsPlusNormal"/>
        <w:ind w:firstLine="540"/>
        <w:jc w:val="both"/>
      </w:pPr>
      <w:r>
        <w:t>Исходя из положений статьи 5 Федерального закона от 22 октября 2004 г. N 125-ФЗ "Об архивном деле в Российской Федерации" (далее - Федеральный закон N 125-ФЗ) указанные личные дела включаются в состав Архивного фонда Российской Федерации.</w:t>
      </w:r>
    </w:p>
    <w:p w:rsidR="003973FF" w:rsidRDefault="003973FF" w:rsidP="003973FF">
      <w:pPr>
        <w:pStyle w:val="ConsPlusNormal"/>
        <w:ind w:firstLine="540"/>
        <w:jc w:val="both"/>
      </w:pPr>
      <w:r>
        <w:t>В соответствии с частью 8 статьи 23 Федерального закона N 125-ФЗ при ликвидации государственных органов, органов местного самоуправления, государственных и муниципальных организаций включенные в состав Архивного фонда Российской Федерации документы, документы по личному составу, а также архивные документы, сроки временного хранения которых не истекли, в упорядоченном состоянии поступают на хранение в соответствующий государственный или муниципальный архив.</w:t>
      </w:r>
    </w:p>
    <w:p w:rsidR="003973FF" w:rsidRDefault="003973FF" w:rsidP="003973FF">
      <w:pPr>
        <w:pStyle w:val="ConsPlusNormal"/>
        <w:ind w:firstLine="540"/>
        <w:jc w:val="both"/>
      </w:pPr>
      <w:r>
        <w:t xml:space="preserve">В этой связи при поступлении в государственный орган, являющийся правопреемником </w:t>
      </w:r>
      <w:proofErr w:type="spellStart"/>
      <w:r>
        <w:t>Росфиннадзора</w:t>
      </w:r>
      <w:proofErr w:type="spellEnd"/>
      <w:r>
        <w:t>, соответствующего обращения гражданина - бывшего государственного служащего или уведомления работодателя необходимые материалы для анализа могут быть получены в соответствующем федеральном архиве.</w:t>
      </w:r>
    </w:p>
    <w:p w:rsidR="003973FF" w:rsidRDefault="003973FF" w:rsidP="003973FF">
      <w:pPr>
        <w:pStyle w:val="ConsPlusNormal"/>
        <w:jc w:val="both"/>
      </w:pPr>
    </w:p>
    <w:p w:rsidR="003973FF" w:rsidRDefault="003973FF" w:rsidP="003973FF">
      <w:pPr>
        <w:pStyle w:val="ConsPlusNormal"/>
        <w:jc w:val="right"/>
      </w:pPr>
      <w:r>
        <w:t>Директор Департамента</w:t>
      </w:r>
    </w:p>
    <w:p w:rsidR="003973FF" w:rsidRDefault="003973FF" w:rsidP="003973FF">
      <w:pPr>
        <w:pStyle w:val="ConsPlusNormal"/>
        <w:jc w:val="right"/>
      </w:pPr>
      <w:r>
        <w:t>государственной политики в сфере</w:t>
      </w:r>
    </w:p>
    <w:p w:rsidR="003973FF" w:rsidRDefault="003973FF" w:rsidP="003973FF">
      <w:pPr>
        <w:pStyle w:val="ConsPlusNormal"/>
        <w:jc w:val="right"/>
      </w:pPr>
      <w:r>
        <w:t>государственной и муниципальной</w:t>
      </w:r>
    </w:p>
    <w:p w:rsidR="003973FF" w:rsidRDefault="003973FF" w:rsidP="003973FF">
      <w:pPr>
        <w:pStyle w:val="ConsPlusNormal"/>
        <w:jc w:val="right"/>
      </w:pPr>
      <w:r>
        <w:t>службы, противодействия коррупции</w:t>
      </w:r>
    </w:p>
    <w:p w:rsidR="003973FF" w:rsidRDefault="003973FF" w:rsidP="003973FF">
      <w:pPr>
        <w:pStyle w:val="ConsPlusNormal"/>
        <w:jc w:val="right"/>
      </w:pPr>
      <w:r>
        <w:t>Д.В.БАСНАК</w:t>
      </w:r>
    </w:p>
    <w:p w:rsidR="0058678C" w:rsidRDefault="0058678C"/>
    <w:sectPr w:rsidR="0058678C" w:rsidSect="00586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3FF"/>
    <w:rsid w:val="000147C5"/>
    <w:rsid w:val="00061397"/>
    <w:rsid w:val="00084707"/>
    <w:rsid w:val="00090BF3"/>
    <w:rsid w:val="000C6AA0"/>
    <w:rsid w:val="001002CA"/>
    <w:rsid w:val="0013778D"/>
    <w:rsid w:val="00143225"/>
    <w:rsid w:val="00144009"/>
    <w:rsid w:val="00151BBD"/>
    <w:rsid w:val="001A710F"/>
    <w:rsid w:val="00200617"/>
    <w:rsid w:val="00225D81"/>
    <w:rsid w:val="00243009"/>
    <w:rsid w:val="0029029F"/>
    <w:rsid w:val="002903E9"/>
    <w:rsid w:val="00294DEB"/>
    <w:rsid w:val="0029799A"/>
    <w:rsid w:val="002F0449"/>
    <w:rsid w:val="00304F8D"/>
    <w:rsid w:val="00336A82"/>
    <w:rsid w:val="003506CB"/>
    <w:rsid w:val="00360979"/>
    <w:rsid w:val="00373681"/>
    <w:rsid w:val="003973FF"/>
    <w:rsid w:val="003C0733"/>
    <w:rsid w:val="003D0946"/>
    <w:rsid w:val="003D482D"/>
    <w:rsid w:val="003D4DC1"/>
    <w:rsid w:val="003F111C"/>
    <w:rsid w:val="00414912"/>
    <w:rsid w:val="00471B76"/>
    <w:rsid w:val="004801E4"/>
    <w:rsid w:val="00487BE3"/>
    <w:rsid w:val="004C7151"/>
    <w:rsid w:val="004D3D16"/>
    <w:rsid w:val="0053602C"/>
    <w:rsid w:val="005741CF"/>
    <w:rsid w:val="0058677C"/>
    <w:rsid w:val="0058678C"/>
    <w:rsid w:val="005D6886"/>
    <w:rsid w:val="00601761"/>
    <w:rsid w:val="006133CE"/>
    <w:rsid w:val="00675940"/>
    <w:rsid w:val="00690BA1"/>
    <w:rsid w:val="006A6E72"/>
    <w:rsid w:val="006A75C5"/>
    <w:rsid w:val="006B3AE8"/>
    <w:rsid w:val="006E2633"/>
    <w:rsid w:val="006E7F9A"/>
    <w:rsid w:val="00717335"/>
    <w:rsid w:val="00782260"/>
    <w:rsid w:val="007C0651"/>
    <w:rsid w:val="007D5762"/>
    <w:rsid w:val="008242AF"/>
    <w:rsid w:val="008256C1"/>
    <w:rsid w:val="008515EF"/>
    <w:rsid w:val="008811FC"/>
    <w:rsid w:val="00884DA2"/>
    <w:rsid w:val="008A4E32"/>
    <w:rsid w:val="008B1C9C"/>
    <w:rsid w:val="00920634"/>
    <w:rsid w:val="00924790"/>
    <w:rsid w:val="0095437C"/>
    <w:rsid w:val="00992BB0"/>
    <w:rsid w:val="009A1E56"/>
    <w:rsid w:val="009B1A6B"/>
    <w:rsid w:val="009B50FF"/>
    <w:rsid w:val="009B5454"/>
    <w:rsid w:val="009C1A22"/>
    <w:rsid w:val="009D2CCD"/>
    <w:rsid w:val="00A006E4"/>
    <w:rsid w:val="00A04713"/>
    <w:rsid w:val="00A13292"/>
    <w:rsid w:val="00A66941"/>
    <w:rsid w:val="00AC3CB4"/>
    <w:rsid w:val="00AC4D59"/>
    <w:rsid w:val="00B055F5"/>
    <w:rsid w:val="00B53EA0"/>
    <w:rsid w:val="00B94176"/>
    <w:rsid w:val="00BA3269"/>
    <w:rsid w:val="00BB6BC1"/>
    <w:rsid w:val="00C32D67"/>
    <w:rsid w:val="00C344F6"/>
    <w:rsid w:val="00C50120"/>
    <w:rsid w:val="00C60FF2"/>
    <w:rsid w:val="00C817A9"/>
    <w:rsid w:val="00C94E12"/>
    <w:rsid w:val="00CD6248"/>
    <w:rsid w:val="00CE68D1"/>
    <w:rsid w:val="00D00D3F"/>
    <w:rsid w:val="00D175D3"/>
    <w:rsid w:val="00D21AED"/>
    <w:rsid w:val="00D311D7"/>
    <w:rsid w:val="00D36E6D"/>
    <w:rsid w:val="00D42C5B"/>
    <w:rsid w:val="00D60481"/>
    <w:rsid w:val="00D91B91"/>
    <w:rsid w:val="00DD3C35"/>
    <w:rsid w:val="00DE1228"/>
    <w:rsid w:val="00E1221A"/>
    <w:rsid w:val="00E234EB"/>
    <w:rsid w:val="00E23B2B"/>
    <w:rsid w:val="00E631CB"/>
    <w:rsid w:val="00E66C95"/>
    <w:rsid w:val="00E6777C"/>
    <w:rsid w:val="00EE20E4"/>
    <w:rsid w:val="00EE7683"/>
    <w:rsid w:val="00F15D9D"/>
    <w:rsid w:val="00F22D6F"/>
    <w:rsid w:val="00F26E12"/>
    <w:rsid w:val="00F27BD5"/>
    <w:rsid w:val="00F50995"/>
    <w:rsid w:val="00F62EDF"/>
    <w:rsid w:val="00F6323A"/>
    <w:rsid w:val="00F656FC"/>
    <w:rsid w:val="00F90834"/>
    <w:rsid w:val="00FB0966"/>
    <w:rsid w:val="00FD38B1"/>
    <w:rsid w:val="00FF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A3793-445F-4F63-87EE-DBA9BAC8F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73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3973F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Светлана Иванова</cp:lastModifiedBy>
  <cp:revision>4</cp:revision>
  <dcterms:created xsi:type="dcterms:W3CDTF">2016-08-15T04:56:00Z</dcterms:created>
  <dcterms:modified xsi:type="dcterms:W3CDTF">2016-08-15T05:05:00Z</dcterms:modified>
</cp:coreProperties>
</file>